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3210"/>
        <w:gridCol w:w="5580"/>
      </w:tblGrid>
      <w:tr w:rsidR="00E1716F" w:rsidRPr="00E1716F" w:rsidTr="00E1716F">
        <w:trPr>
          <w:trHeight w:val="660"/>
          <w:jc w:val="center"/>
        </w:trPr>
        <w:tc>
          <w:tcPr>
            <w:tcW w:w="9330" w:type="dxa"/>
            <w:gridSpan w:val="3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E1716F" w:rsidRPr="00E1716F" w:rsidRDefault="00E1716F" w:rsidP="00E1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17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E1716F" w:rsidRPr="00E1716F" w:rsidTr="008B4442">
        <w:trPr>
          <w:trHeight w:val="20"/>
          <w:jc w:val="center"/>
        </w:trPr>
        <w:tc>
          <w:tcPr>
            <w:tcW w:w="540" w:type="dxa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E1716F" w:rsidRPr="00E1716F" w:rsidRDefault="00E1716F" w:rsidP="00E1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0" w:name="_GoBack" w:colFirst="1" w:colLast="2"/>
            <w:r w:rsidRPr="00E171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210" w:type="dxa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E1716F" w:rsidRPr="008B4442" w:rsidRDefault="00E1716F" w:rsidP="008B44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4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Назва предмета закупівлі</w:t>
            </w:r>
          </w:p>
        </w:tc>
        <w:tc>
          <w:tcPr>
            <w:tcW w:w="5580" w:type="dxa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E1716F" w:rsidRPr="008B4442" w:rsidRDefault="00CF4DC9" w:rsidP="008B4442">
            <w:pPr>
              <w:pStyle w:val="1"/>
              <w:spacing w:before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8B4442"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4"/>
                <w:lang w:val="uk-UA"/>
              </w:rPr>
              <w:t>Ліжко медичне для новонародженого</w:t>
            </w:r>
            <w:r w:rsidRPr="008B4442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  <w:lang w:val="uk-UA"/>
              </w:rPr>
              <w:t xml:space="preserve">, за кодом </w:t>
            </w:r>
            <w:r w:rsidRPr="008B444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  <w:t xml:space="preserve"> ДК 021:2015 - </w:t>
            </w:r>
            <w:r w:rsidRPr="008B4442"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4"/>
                <w:lang w:val="uk-UA"/>
              </w:rPr>
              <w:t xml:space="preserve">33190000-8: Медичне обладнання та вироби медичного призначення різні, </w:t>
            </w:r>
            <w:r w:rsidRPr="008B444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  <w:t xml:space="preserve">(найбільш відповідний код CPV за ДК 021:2015 - </w:t>
            </w:r>
            <w:r w:rsidRPr="008B4442">
              <w:rPr>
                <w:rStyle w:val="qaclassifierdescrcode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lang w:val="uk-UA"/>
              </w:rPr>
              <w:t>33192000-2</w:t>
            </w:r>
            <w:r w:rsidRPr="008B4442">
              <w:rPr>
                <w:rStyle w:val="qaclassifierdescr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lang w:val="uk-UA"/>
              </w:rPr>
              <w:t> </w:t>
            </w:r>
            <w:r w:rsidRPr="008B4442">
              <w:rPr>
                <w:rStyle w:val="qaclassifierdescrprimary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lang w:val="uk-UA"/>
              </w:rPr>
              <w:t>Меблі медичного призначення</w:t>
            </w:r>
            <w:r w:rsidRPr="008B444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.</w:t>
            </w:r>
            <w:r w:rsidRPr="008B444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  <w:t xml:space="preserve">), код </w:t>
            </w:r>
            <w:r w:rsidRPr="008B444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НК 024-2023: 38140 Ліжечко для новонародженого</w:t>
            </w:r>
          </w:p>
        </w:tc>
      </w:tr>
      <w:tr w:rsidR="00E1716F" w:rsidRPr="00CF4DC9" w:rsidTr="008B4442">
        <w:trPr>
          <w:trHeight w:val="20"/>
          <w:jc w:val="center"/>
        </w:trPr>
        <w:tc>
          <w:tcPr>
            <w:tcW w:w="540" w:type="dxa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E1716F" w:rsidRPr="00E1716F" w:rsidRDefault="00E1716F" w:rsidP="00E1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171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210" w:type="dxa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E1716F" w:rsidRPr="008B4442" w:rsidRDefault="00E1716F" w:rsidP="008B4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обсягів закупівлі</w:t>
            </w:r>
          </w:p>
        </w:tc>
        <w:tc>
          <w:tcPr>
            <w:tcW w:w="5580" w:type="dxa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E1716F" w:rsidRPr="008B4442" w:rsidRDefault="00E1716F" w:rsidP="008B4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Обсяги закупівлі </w:t>
            </w:r>
            <w:r w:rsidRPr="008B44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визначено відповідно до рапорту </w:t>
            </w:r>
            <w:r w:rsidR="00CF4DC9" w:rsidRPr="008B44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завідувачки відділення постнатального догляду та реабілітації новонароджених та завідувачки відділення пост інтенсивного догляду новонароджених, відповідальних за умови перебування в закладі новонароджених дітей.</w:t>
            </w:r>
          </w:p>
        </w:tc>
      </w:tr>
      <w:tr w:rsidR="00E1716F" w:rsidRPr="00E1716F" w:rsidTr="008B4442">
        <w:trPr>
          <w:trHeight w:val="20"/>
          <w:jc w:val="center"/>
        </w:trPr>
        <w:tc>
          <w:tcPr>
            <w:tcW w:w="540" w:type="dxa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E1716F" w:rsidRPr="00E1716F" w:rsidRDefault="00E1716F" w:rsidP="00E1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171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210" w:type="dxa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E1716F" w:rsidRPr="008B4442" w:rsidRDefault="00E1716F" w:rsidP="008B4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44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Обґрунтування технічних та якісних характеристик предмету закупівлі</w:t>
            </w:r>
          </w:p>
        </w:tc>
        <w:tc>
          <w:tcPr>
            <w:tcW w:w="5580" w:type="dxa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E1716F" w:rsidRPr="008B4442" w:rsidRDefault="00E1716F" w:rsidP="008B4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Технічні та якісні  характеристики предмету  закупівлі визначені  відповідно  до  потреб </w:t>
            </w:r>
            <w:proofErr w:type="spellStart"/>
            <w:r w:rsidR="00CF4DC9" w:rsidRPr="008B4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неонатальних</w:t>
            </w:r>
            <w:proofErr w:type="spellEnd"/>
            <w:r w:rsidR="00CF4DC9" w:rsidRPr="008B4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відділень</w:t>
            </w:r>
            <w:r w:rsidRPr="008B4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F6BB4" w:rsidRPr="008B44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 </w:t>
            </w:r>
            <w:r w:rsidR="00CF4DC9" w:rsidRPr="008B44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та вимог </w:t>
            </w:r>
            <w:r w:rsidR="001F6BB4" w:rsidRPr="008B44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щодо медичного оснащення </w:t>
            </w:r>
            <w:r w:rsidR="00CF4DC9" w:rsidRPr="008B44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палат перебування новонароджених дітей. </w:t>
            </w:r>
            <w:r w:rsidR="00CF4DC9" w:rsidRPr="008B4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ознайомлення з технічними та якісними характеристиками предмета закупівлі необхідно перейти за посиланням</w:t>
            </w:r>
            <w:r w:rsidR="00CF4DC9" w:rsidRPr="008B4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hyperlink r:id="rId5" w:history="1">
              <w:r w:rsidR="00CF4DC9" w:rsidRPr="008B444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https://prozorro.gov.ua/tender/UA-2024-07-02-002126-a</w:t>
              </w:r>
            </w:hyperlink>
          </w:p>
        </w:tc>
      </w:tr>
      <w:tr w:rsidR="00E1716F" w:rsidRPr="00CF4DC9" w:rsidTr="008B4442">
        <w:trPr>
          <w:trHeight w:val="20"/>
          <w:jc w:val="center"/>
        </w:trPr>
        <w:tc>
          <w:tcPr>
            <w:tcW w:w="540" w:type="dxa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E1716F" w:rsidRPr="00E1716F" w:rsidRDefault="00CF4DC9" w:rsidP="00E1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210" w:type="dxa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E1716F" w:rsidRPr="008B4442" w:rsidRDefault="00E1716F" w:rsidP="008B4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44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Обґрунтування  очікуваної вартості предмету  закупівлі, розміру бюджетного призначення</w:t>
            </w:r>
          </w:p>
        </w:tc>
        <w:tc>
          <w:tcPr>
            <w:tcW w:w="5580" w:type="dxa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E1716F" w:rsidRPr="008B4442" w:rsidRDefault="00E1716F" w:rsidP="008B4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B4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Замовником було використано загальнодоступну інформацію щодо цін, які містяться у відкритих джерелах (у тому числі на сайтах виробників та постачальників відповідної продукції, в електронній системі </w:t>
            </w:r>
            <w:proofErr w:type="spellStart"/>
            <w:r w:rsidRPr="008B4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Pr="008B4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B4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Prozorro</w:t>
            </w:r>
            <w:proofErr w:type="spellEnd"/>
            <w:r w:rsidRPr="008B4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proofErr w:type="spellStart"/>
            <w:r w:rsidRPr="008B4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т.д</w:t>
            </w:r>
            <w:proofErr w:type="spellEnd"/>
            <w:r w:rsidRPr="008B4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  <w:r w:rsidR="00CF4DC9" w:rsidRPr="008B4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CF4DC9" w:rsidRPr="008B4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Розрахунок очікуваної вартості закупівлі здійснено на підставі отриманих комерційних пропозицій</w:t>
            </w:r>
          </w:p>
        </w:tc>
      </w:tr>
      <w:tr w:rsidR="008B4442" w:rsidRPr="00CF4DC9" w:rsidTr="008B4442">
        <w:trPr>
          <w:trHeight w:val="20"/>
          <w:jc w:val="center"/>
        </w:trPr>
        <w:tc>
          <w:tcPr>
            <w:tcW w:w="540" w:type="dxa"/>
            <w:tcMar>
              <w:top w:w="180" w:type="dxa"/>
              <w:left w:w="210" w:type="dxa"/>
              <w:bottom w:w="180" w:type="dxa"/>
              <w:right w:w="210" w:type="dxa"/>
            </w:tcMar>
          </w:tcPr>
          <w:p w:rsidR="008B4442" w:rsidRDefault="008B4442" w:rsidP="00E1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210" w:type="dxa"/>
            <w:tcMar>
              <w:top w:w="180" w:type="dxa"/>
              <w:left w:w="210" w:type="dxa"/>
              <w:bottom w:w="180" w:type="dxa"/>
              <w:right w:w="210" w:type="dxa"/>
            </w:tcMar>
          </w:tcPr>
          <w:p w:rsidR="008B4442" w:rsidRPr="008B4442" w:rsidRDefault="008B4442" w:rsidP="008B4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44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Вид та ідентифікатор процедури закупівлі</w:t>
            </w:r>
          </w:p>
        </w:tc>
        <w:tc>
          <w:tcPr>
            <w:tcW w:w="5580" w:type="dxa"/>
            <w:tcMar>
              <w:top w:w="180" w:type="dxa"/>
              <w:left w:w="210" w:type="dxa"/>
              <w:bottom w:w="180" w:type="dxa"/>
              <w:right w:w="210" w:type="dxa"/>
            </w:tcMar>
          </w:tcPr>
          <w:p w:rsidR="008B4442" w:rsidRPr="008B4442" w:rsidRDefault="008B4442" w:rsidP="008B4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Відкриті торги з особливостями</w:t>
            </w:r>
          </w:p>
          <w:p w:rsidR="008B4442" w:rsidRPr="008B4442" w:rsidRDefault="008B4442" w:rsidP="008B4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4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UA-2024-07-02-002126-a</w:t>
            </w:r>
          </w:p>
        </w:tc>
      </w:tr>
      <w:tr w:rsidR="008B4442" w:rsidRPr="00CF4DC9" w:rsidTr="008B4442">
        <w:trPr>
          <w:trHeight w:val="20"/>
          <w:jc w:val="center"/>
        </w:trPr>
        <w:tc>
          <w:tcPr>
            <w:tcW w:w="540" w:type="dxa"/>
            <w:tcMar>
              <w:top w:w="180" w:type="dxa"/>
              <w:left w:w="210" w:type="dxa"/>
              <w:bottom w:w="180" w:type="dxa"/>
              <w:right w:w="210" w:type="dxa"/>
            </w:tcMar>
          </w:tcPr>
          <w:p w:rsidR="008B4442" w:rsidRDefault="008B4442" w:rsidP="00E1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3210" w:type="dxa"/>
            <w:tcMar>
              <w:top w:w="180" w:type="dxa"/>
              <w:left w:w="210" w:type="dxa"/>
              <w:bottom w:w="180" w:type="dxa"/>
              <w:right w:w="210" w:type="dxa"/>
            </w:tcMar>
          </w:tcPr>
          <w:p w:rsidR="008B4442" w:rsidRPr="008B4442" w:rsidRDefault="008B4442" w:rsidP="008B4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44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Очікувана вартість предмета закупівлі, грн.</w:t>
            </w:r>
          </w:p>
        </w:tc>
        <w:tc>
          <w:tcPr>
            <w:tcW w:w="5580" w:type="dxa"/>
            <w:tcMar>
              <w:top w:w="180" w:type="dxa"/>
              <w:left w:w="210" w:type="dxa"/>
              <w:bottom w:w="180" w:type="dxa"/>
              <w:right w:w="210" w:type="dxa"/>
            </w:tcMar>
          </w:tcPr>
          <w:p w:rsidR="008B4442" w:rsidRPr="008B4442" w:rsidRDefault="008B4442" w:rsidP="008B4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510260.00 грн. з ПДВ</w:t>
            </w:r>
          </w:p>
        </w:tc>
      </w:tr>
      <w:bookmarkEnd w:id="0"/>
    </w:tbl>
    <w:p w:rsidR="00E1716F" w:rsidRPr="00E1716F" w:rsidRDefault="00E1716F" w:rsidP="008B4442">
      <w:pPr>
        <w:rPr>
          <w:lang w:val="uk-UA"/>
        </w:rPr>
      </w:pPr>
    </w:p>
    <w:sectPr w:rsidR="00E1716F" w:rsidRPr="00E1716F" w:rsidSect="00487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716F"/>
    <w:rsid w:val="000711AE"/>
    <w:rsid w:val="001F6BB4"/>
    <w:rsid w:val="002252D4"/>
    <w:rsid w:val="00336B52"/>
    <w:rsid w:val="006E38F4"/>
    <w:rsid w:val="008B4442"/>
    <w:rsid w:val="00966418"/>
    <w:rsid w:val="00C64526"/>
    <w:rsid w:val="00C867A1"/>
    <w:rsid w:val="00CF4DC9"/>
    <w:rsid w:val="00DA4946"/>
    <w:rsid w:val="00E1716F"/>
    <w:rsid w:val="00F56EC4"/>
    <w:rsid w:val="00F87B5D"/>
    <w:rsid w:val="00FD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ntiqua"/>
        <w:sz w:val="24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6F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F4D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4946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DA4946"/>
    <w:rPr>
      <w:rFonts w:ascii="Calibri" w:eastAsia="Calibri" w:hAnsi="Calibri" w:cs="Calibri"/>
      <w:b/>
      <w:sz w:val="36"/>
      <w:szCs w:val="36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CF4D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qaclassifierdescrcode">
    <w:name w:val="qa_classifier_descr_code"/>
    <w:basedOn w:val="a0"/>
    <w:rsid w:val="00CF4DC9"/>
  </w:style>
  <w:style w:type="character" w:customStyle="1" w:styleId="qaclassifierdescrprimary">
    <w:name w:val="qa_classifier_descr_primary"/>
    <w:basedOn w:val="a0"/>
    <w:rsid w:val="00CF4DC9"/>
  </w:style>
  <w:style w:type="character" w:customStyle="1" w:styleId="qaclassifierdescr">
    <w:name w:val="qa_classifier_descr"/>
    <w:basedOn w:val="a0"/>
    <w:rsid w:val="00CF4DC9"/>
  </w:style>
  <w:style w:type="character" w:styleId="a4">
    <w:name w:val="Hyperlink"/>
    <w:basedOn w:val="a0"/>
    <w:uiPriority w:val="99"/>
    <w:unhideWhenUsed/>
    <w:rsid w:val="00CF4D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7-02-002126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5</cp:revision>
  <dcterms:created xsi:type="dcterms:W3CDTF">2023-10-31T12:08:00Z</dcterms:created>
  <dcterms:modified xsi:type="dcterms:W3CDTF">2024-07-02T09:39:00Z</dcterms:modified>
</cp:coreProperties>
</file>