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5" w:rsidRPr="0018784E" w:rsidRDefault="00FE4448" w:rsidP="00FC3065">
      <w:pPr>
        <w:jc w:val="both"/>
        <w:rPr>
          <w:rStyle w:val="apple-converted-space"/>
          <w:rFonts w:ascii="Times New Roman" w:hAnsi="Times New Roman" w:cs="Times New Roman"/>
          <w:b/>
          <w:sz w:val="26"/>
          <w:szCs w:val="26"/>
        </w:rPr>
      </w:pPr>
      <w:r w:rsidRPr="0018784E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і якісних характеристик предмета закупівлі та очікуваної вартості предмета закупівлі за кодом </w:t>
      </w:r>
      <w:r w:rsidR="0018784E" w:rsidRPr="0018784E">
        <w:rPr>
          <w:rFonts w:ascii="Times New Roman" w:hAnsi="Times New Roman" w:cs="Times New Roman"/>
          <w:b/>
          <w:sz w:val="26"/>
          <w:szCs w:val="26"/>
        </w:rPr>
        <w:t>ДК 021:2015 код–</w:t>
      </w:r>
      <w:r w:rsidR="0018784E" w:rsidRPr="001878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33110000-4 — </w:t>
      </w:r>
      <w:proofErr w:type="spellStart"/>
      <w:r w:rsidR="0018784E" w:rsidRPr="0018784E">
        <w:rPr>
          <w:rFonts w:ascii="Times New Roman" w:eastAsia="Calibri" w:hAnsi="Times New Roman" w:cs="Times New Roman"/>
          <w:b/>
          <w:bCs/>
          <w:sz w:val="26"/>
          <w:szCs w:val="26"/>
        </w:rPr>
        <w:t>Візуалізаційне</w:t>
      </w:r>
      <w:proofErr w:type="spellEnd"/>
      <w:r w:rsidR="0018784E" w:rsidRPr="0018784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обладнання для потреб медицини, стоматології та ветеринарної медицини</w:t>
      </w:r>
      <w:r w:rsidR="0018784E" w:rsidRPr="0018784E">
        <w:rPr>
          <w:rFonts w:ascii="Times New Roman" w:eastAsia="Calibri" w:hAnsi="Times New Roman" w:cs="Times New Roman"/>
          <w:bCs/>
          <w:sz w:val="26"/>
          <w:szCs w:val="26"/>
        </w:rPr>
        <w:t xml:space="preserve"> (Повністю цифрова багатоцільова універсальна ультразвукова система, код НК 024:2019 – 40761 Загальноприйнята ультразвукова система візуалізації)</w:t>
      </w:r>
      <w:r w:rsidR="001878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134"/>
        <w:gridCol w:w="1985"/>
        <w:gridCol w:w="2375"/>
      </w:tblGrid>
      <w:tr w:rsidR="00D96962" w:rsidTr="00FC3065">
        <w:trPr>
          <w:trHeight w:val="135"/>
        </w:trPr>
        <w:tc>
          <w:tcPr>
            <w:tcW w:w="223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134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C3065">
        <w:trPr>
          <w:trHeight w:val="135"/>
        </w:trPr>
        <w:tc>
          <w:tcPr>
            <w:tcW w:w="223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9A2CF6">
        <w:tc>
          <w:tcPr>
            <w:tcW w:w="2235" w:type="dxa"/>
          </w:tcPr>
          <w:p w:rsidR="009A2CF6" w:rsidRPr="00A60045" w:rsidRDefault="009A2CF6" w:rsidP="00A6004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60045">
              <w:rPr>
                <w:rFonts w:ascii="Times New Roman" w:hAnsi="Times New Roman" w:cs="Times New Roman"/>
              </w:rPr>
              <w:t>ДК 021:2015 код</w:t>
            </w:r>
            <w:r w:rsidRPr="00A600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60045">
              <w:rPr>
                <w:rFonts w:ascii="Times New Roman" w:eastAsia="Calibri" w:hAnsi="Times New Roman" w:cs="Times New Roman"/>
                <w:bCs/>
              </w:rPr>
              <w:t xml:space="preserve">33110000-4 — </w:t>
            </w:r>
            <w:proofErr w:type="spellStart"/>
            <w:r w:rsidRPr="00A60045">
              <w:rPr>
                <w:rFonts w:ascii="Times New Roman" w:eastAsia="Calibri" w:hAnsi="Times New Roman" w:cs="Times New Roman"/>
                <w:bCs/>
              </w:rPr>
              <w:t>Візуалізаційне</w:t>
            </w:r>
            <w:proofErr w:type="spellEnd"/>
            <w:r w:rsidRPr="00A60045">
              <w:rPr>
                <w:rFonts w:ascii="Times New Roman" w:eastAsia="Calibri" w:hAnsi="Times New Roman" w:cs="Times New Roman"/>
                <w:bCs/>
              </w:rPr>
              <w:t xml:space="preserve"> обладнання для потреб медицини, стоматології та ветеринарної медицини (Повністю цифрова багатоцільова універсальна ультразвукова система, код НК 024:2019 – 40761 Загальноприйнята ультразвукова система візуалізації)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9A2CF6" w:rsidRDefault="009A2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C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UA-2021-06-02-005505-b</w:t>
            </w:r>
          </w:p>
        </w:tc>
        <w:tc>
          <w:tcPr>
            <w:tcW w:w="1134" w:type="dxa"/>
            <w:shd w:val="clear" w:color="auto" w:fill="FFFFFF" w:themeFill="background1"/>
          </w:tcPr>
          <w:p w:rsidR="000D6208" w:rsidRPr="0046018C" w:rsidRDefault="009A2CF6" w:rsidP="009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F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1 460</w:t>
            </w:r>
            <w:r w:rsidRPr="009A2CF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0F5F2"/>
              </w:rPr>
              <w:t xml:space="preserve"> </w:t>
            </w:r>
            <w:r w:rsidRPr="009A2CF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000,00</w:t>
            </w:r>
          </w:p>
        </w:tc>
        <w:tc>
          <w:tcPr>
            <w:tcW w:w="1985" w:type="dxa"/>
          </w:tcPr>
          <w:p w:rsidR="000D6208" w:rsidRPr="00A60045" w:rsidRDefault="0064292B" w:rsidP="00D435CA"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ознайомлення з технічними та якісними характеристиками предмета закупівлі необхідно перейти за посиланням </w:t>
            </w:r>
            <w:r w:rsidR="00A60045" w:rsidRPr="00A60045">
              <w:rPr>
                <w:rFonts w:ascii="Times New Roman" w:hAnsi="Times New Roman" w:cs="Times New Roman"/>
                <w:sz w:val="24"/>
                <w:szCs w:val="24"/>
              </w:rPr>
              <w:t>https://prozorro.gov.</w:t>
            </w:r>
            <w:r w:rsidR="00A60045">
              <w:rPr>
                <w:rFonts w:ascii="Times New Roman" w:hAnsi="Times New Roman" w:cs="Times New Roman"/>
                <w:sz w:val="24"/>
                <w:szCs w:val="24"/>
              </w:rPr>
              <w:t>ua/tender/</w:t>
            </w:r>
            <w:r w:rsidR="009A2CF6" w:rsidRPr="009A2C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UA-2021-06-02-005505-b</w:t>
            </w:r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8784E"/>
    <w:rsid w:val="00192AE1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4292B"/>
    <w:rsid w:val="00656AD8"/>
    <w:rsid w:val="006E2060"/>
    <w:rsid w:val="00960D06"/>
    <w:rsid w:val="00961A48"/>
    <w:rsid w:val="00990691"/>
    <w:rsid w:val="009A2CF6"/>
    <w:rsid w:val="00A60045"/>
    <w:rsid w:val="00AA2775"/>
    <w:rsid w:val="00BC5623"/>
    <w:rsid w:val="00D435CA"/>
    <w:rsid w:val="00D95155"/>
    <w:rsid w:val="00D96962"/>
    <w:rsid w:val="00E17110"/>
    <w:rsid w:val="00E476E7"/>
    <w:rsid w:val="00F04035"/>
    <w:rsid w:val="00F075CA"/>
    <w:rsid w:val="00FB4730"/>
    <w:rsid w:val="00FC306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FC3065"/>
  </w:style>
  <w:style w:type="character" w:customStyle="1" w:styleId="b-tagtext">
    <w:name w:val="b-tag__text"/>
    <w:basedOn w:val="a0"/>
    <w:rsid w:val="00FC3065"/>
  </w:style>
  <w:style w:type="character" w:styleId="a7">
    <w:name w:val="Strong"/>
    <w:basedOn w:val="a0"/>
    <w:uiPriority w:val="22"/>
    <w:qFormat/>
    <w:rsid w:val="009A2CF6"/>
    <w:rPr>
      <w:b/>
      <w:bCs/>
    </w:rPr>
  </w:style>
  <w:style w:type="character" w:customStyle="1" w:styleId="small">
    <w:name w:val="small"/>
    <w:basedOn w:val="a0"/>
    <w:rsid w:val="009A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FC3065"/>
  </w:style>
  <w:style w:type="character" w:customStyle="1" w:styleId="b-tagtext">
    <w:name w:val="b-tag__text"/>
    <w:basedOn w:val="a0"/>
    <w:rsid w:val="00FC3065"/>
  </w:style>
  <w:style w:type="character" w:styleId="a7">
    <w:name w:val="Strong"/>
    <w:basedOn w:val="a0"/>
    <w:uiPriority w:val="22"/>
    <w:qFormat/>
    <w:rsid w:val="009A2CF6"/>
    <w:rPr>
      <w:b/>
      <w:bCs/>
    </w:rPr>
  </w:style>
  <w:style w:type="character" w:customStyle="1" w:styleId="small">
    <w:name w:val="small"/>
    <w:basedOn w:val="a0"/>
    <w:rsid w:val="009A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4</cp:revision>
  <dcterms:created xsi:type="dcterms:W3CDTF">2021-06-03T11:09:00Z</dcterms:created>
  <dcterms:modified xsi:type="dcterms:W3CDTF">2021-06-03T11:25:00Z</dcterms:modified>
</cp:coreProperties>
</file>